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поступающих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достижений. </w:t>
      </w:r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7A285D" w:rsidRPr="005602CB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7A285D" w:rsidRPr="00B13006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7A285D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</w:t>
      </w:r>
      <w:proofErr w:type="gramEnd"/>
      <w:r>
        <w:rPr>
          <w:rFonts w:ascii="Times New Roman" w:hAnsi="Times New Roman" w:cs="Times New Roman"/>
          <w:color w:val="000000"/>
        </w:rPr>
        <w:t xml:space="preserve"> вступительных испытаний </w:t>
      </w:r>
      <w:proofErr w:type="gramStart"/>
      <w:r>
        <w:rPr>
          <w:rFonts w:ascii="Times New Roman" w:hAnsi="Times New Roman" w:cs="Times New Roman"/>
          <w:color w:val="000000"/>
        </w:rPr>
        <w:t>прошло не более четырех лет</w:t>
      </w:r>
      <w:proofErr w:type="gramEnd"/>
      <w:r>
        <w:rPr>
          <w:rFonts w:ascii="Times New Roman" w:hAnsi="Times New Roman" w:cs="Times New Roman"/>
          <w:color w:val="000000"/>
        </w:rPr>
        <w:t>) – 1 балл;</w:t>
      </w:r>
    </w:p>
    <w:p w:rsidR="007A285D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суммарно.</w:t>
      </w:r>
    </w:p>
    <w:p w:rsidR="007A285D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предоставления </w:t>
      </w:r>
      <w:r>
        <w:rPr>
          <w:rFonts w:ascii="Times New Roman" w:hAnsi="Times New Roman" w:cs="Times New Roman"/>
          <w:color w:val="000000"/>
        </w:rPr>
        <w:lastRenderedPageBreak/>
        <w:t>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указанных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 xml:space="preserve">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магистратуры учитывается наличие диплома о высшем образовании с отличием в качестве преимущества</w:t>
      </w:r>
      <w:r>
        <w:rPr>
          <w:rFonts w:ascii="Times New Roman" w:hAnsi="Times New Roman" w:cs="Times New Roman"/>
          <w:color w:val="000000"/>
        </w:rPr>
        <w:t xml:space="preserve"> или средний балл диплома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7A285D" w:rsidRPr="00B0343D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подкомисси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7A285D" w:rsidRPr="00F749DD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индивидуальные достижения. </w:t>
      </w:r>
    </w:p>
    <w:p w:rsidR="007A285D" w:rsidRPr="00F749DD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поступающего.</w:t>
      </w:r>
    </w:p>
    <w:p w:rsidR="005F5170" w:rsidRDefault="005F5170" w:rsidP="00822109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9417AC">
      <w:pPr>
        <w:keepNext/>
        <w:adjustRightInd w:val="0"/>
        <w:ind w:left="-851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9417AC">
      <w:pPr>
        <w:keepNext/>
        <w:adjustRightInd w:val="0"/>
        <w:ind w:left="-85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8305B9" w:rsidRPr="008305B9" w:rsidRDefault="008305B9" w:rsidP="009417AC">
      <w:pPr>
        <w:keepNext/>
        <w:tabs>
          <w:tab w:val="left" w:pos="993"/>
        </w:tabs>
        <w:adjustRightInd w:val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Ульяновского государственного университета, состоявшихся не ранее трех лет до дня завершения приема докумен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 xml:space="preserve">победителя или призера всероссийской олимпиады, олимпиады школьников, победителя и призера IV этапа всеукраинских ученических олимпиад (для лиц, признанных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Министерства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другого документа </w:t>
      </w:r>
      <w:r>
        <w:rPr>
          <w:rFonts w:ascii="Times New Roman" w:hAnsi="Times New Roman" w:cs="Times New Roman"/>
          <w:color w:val="000000"/>
        </w:rPr>
        <w:t xml:space="preserve">победителя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всероссийской олимпиады, олимпиады школьников, проходившего в Ульяновском государственном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документов</w:t>
      </w:r>
      <w:r>
        <w:rPr>
          <w:rFonts w:ascii="Times New Roman" w:hAnsi="Times New Roman" w:cs="Times New Roman"/>
        </w:rPr>
        <w:t>.</w:t>
      </w:r>
    </w:p>
    <w:p w:rsidR="007A285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докумен</w:t>
      </w:r>
      <w:r>
        <w:rPr>
          <w:rFonts w:ascii="Times New Roman" w:hAnsi="Times New Roman" w:cs="Times New Roman"/>
          <w:color w:val="000000"/>
        </w:rPr>
        <w:t>тов.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5AAD">
        <w:rPr>
          <w:rFonts w:ascii="Times New Roman" w:hAnsi="Times New Roman" w:cs="Times New Roman"/>
          <w:color w:val="000000"/>
        </w:rPr>
        <w:t xml:space="preserve">Наличие диплома победителя или призера олимпиад, профессиональных и творческих конкурсов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елевизионной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докумен</w:t>
      </w:r>
      <w:r>
        <w:rPr>
          <w:rFonts w:ascii="Times New Roman" w:hAnsi="Times New Roman" w:cs="Times New Roman"/>
          <w:color w:val="000000"/>
        </w:rPr>
        <w:t>тов.</w:t>
      </w:r>
      <w:proofErr w:type="gramEnd"/>
    </w:p>
    <w:p w:rsidR="007A285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выданной победителям или призерам регионального этапа всероссийской олимпиады школьни</w:t>
      </w:r>
      <w:r>
        <w:rPr>
          <w:rFonts w:ascii="Times New Roman" w:hAnsi="Times New Roman" w:cs="Times New Roman"/>
          <w:color w:val="000000"/>
        </w:rPr>
        <w:t>ков в 201</w:t>
      </w:r>
      <w:r w:rsidR="000226CD">
        <w:rPr>
          <w:rFonts w:ascii="Times New Roman" w:hAnsi="Times New Roman" w:cs="Times New Roman"/>
          <w:color w:val="000000"/>
        </w:rPr>
        <w:t>6</w:t>
      </w:r>
      <w:r w:rsidRPr="00535AAD">
        <w:rPr>
          <w:rFonts w:ascii="Times New Roman" w:hAnsi="Times New Roman" w:cs="Times New Roman"/>
          <w:color w:val="000000"/>
        </w:rPr>
        <w:t>-201</w:t>
      </w:r>
      <w:r w:rsidR="000226CD">
        <w:rPr>
          <w:rFonts w:ascii="Times New Roman" w:hAnsi="Times New Roman" w:cs="Times New Roman"/>
          <w:color w:val="000000"/>
        </w:rPr>
        <w:t>8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>Наличие диплома победителя или при</w:t>
      </w:r>
      <w:r>
        <w:rPr>
          <w:rFonts w:ascii="Times New Roman" w:hAnsi="Times New Roman" w:cs="Times New Roman"/>
          <w:color w:val="000000"/>
        </w:rPr>
        <w:t xml:space="preserve">зера чемпионата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национальн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822109">
      <w:pPr>
        <w:tabs>
          <w:tab w:val="num" w:pos="-1134"/>
          <w:tab w:val="num" w:pos="0"/>
        </w:tabs>
        <w:ind w:left="-1134" w:firstLine="850"/>
        <w:jc w:val="center"/>
        <w:rPr>
          <w:rFonts w:ascii="Times New Roman" w:hAnsi="Times New Roman" w:cs="Times New Roman"/>
          <w:b/>
        </w:rPr>
      </w:pPr>
    </w:p>
    <w:sectPr w:rsidR="0098373C" w:rsidRPr="005F5170" w:rsidSect="009417A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0226CD"/>
    <w:rsid w:val="000D2643"/>
    <w:rsid w:val="0014531A"/>
    <w:rsid w:val="003D1A9F"/>
    <w:rsid w:val="005F5170"/>
    <w:rsid w:val="0062545A"/>
    <w:rsid w:val="007A285D"/>
    <w:rsid w:val="00822109"/>
    <w:rsid w:val="008305B9"/>
    <w:rsid w:val="009417AC"/>
    <w:rsid w:val="0098373C"/>
    <w:rsid w:val="00A11BCB"/>
    <w:rsid w:val="00A41F00"/>
    <w:rsid w:val="00AF53AF"/>
    <w:rsid w:val="00C32FEF"/>
    <w:rsid w:val="00DB0DB4"/>
    <w:rsid w:val="00EE2ED5"/>
    <w:rsid w:val="00F6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2018-07-12T09:02:00Z</cp:lastPrinted>
  <dcterms:created xsi:type="dcterms:W3CDTF">2018-07-12T09:13:00Z</dcterms:created>
  <dcterms:modified xsi:type="dcterms:W3CDTF">2018-07-12T09:13:00Z</dcterms:modified>
</cp:coreProperties>
</file>